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7E" w:rsidRPr="00ED2CB8" w:rsidRDefault="0010107E" w:rsidP="0010107E">
      <w:pPr>
        <w:spacing w:before="120" w:after="120"/>
        <w:jc w:val="center"/>
        <w:rPr>
          <w:i/>
          <w:iCs/>
        </w:rPr>
      </w:pPr>
      <w:r w:rsidRPr="00ED2CB8">
        <w:rPr>
          <w:rFonts w:ascii="Times New Roman" w:hAnsi="Times New Roman" w:cs="Times New Roman"/>
          <w:b/>
          <w:bCs/>
          <w:i/>
          <w:iCs/>
          <w:lang w:eastAsia="ar-SA"/>
        </w:rPr>
        <w:t>Dirección Gestión Humana</w:t>
      </w:r>
    </w:p>
    <w:p w:rsidR="0010107E" w:rsidRPr="00ED2CB8" w:rsidRDefault="0010107E" w:rsidP="0010107E">
      <w:pPr>
        <w:jc w:val="center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ED2CB8">
        <w:rPr>
          <w:rFonts w:ascii="Times New Roman" w:hAnsi="Times New Roman" w:cs="Times New Roman"/>
          <w:b/>
          <w:bCs/>
          <w:i/>
          <w:iCs/>
          <w:lang w:eastAsia="ar-SA"/>
        </w:rPr>
        <w:t>Listas de puestos que deben realizar el Informe final de Gestión</w:t>
      </w:r>
    </w:p>
    <w:p w:rsidR="0010107E" w:rsidRPr="0010107E" w:rsidRDefault="0010107E" w:rsidP="0010107E">
      <w:pPr>
        <w:jc w:val="both"/>
        <w:rPr>
          <w:rFonts w:ascii="Book Antiqua" w:hAnsi="Book Antiqua" w:cs="Times New Roman"/>
          <w:i/>
          <w:iCs/>
          <w:sz w:val="22"/>
          <w:szCs w:val="22"/>
          <w:lang w:eastAsia="ar-SA"/>
        </w:rPr>
      </w:pPr>
    </w:p>
    <w:p w:rsidR="0010107E" w:rsidRDefault="000704EE" w:rsidP="0010107E">
      <w:pPr>
        <w:jc w:val="both"/>
        <w:rPr>
          <w:rFonts w:ascii="Book Antiqua" w:hAnsi="Book Antiqua" w:cs="Times New Roman"/>
          <w:i/>
          <w:iCs/>
          <w:sz w:val="22"/>
          <w:szCs w:val="22"/>
          <w:lang w:eastAsia="ar-SA"/>
        </w:rPr>
      </w:pPr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De conformidad con lo acordado por el Consejo Superior en sesión </w:t>
      </w:r>
      <w:proofErr w:type="spellStart"/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>N°</w:t>
      </w:r>
      <w:proofErr w:type="spellEnd"/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 30-19 </w:t>
      </w:r>
      <w:r w:rsidRPr="00CC0E01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celebrada el </w:t>
      </w:r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2 de abril del 2019 </w:t>
      </w:r>
      <w:bookmarkStart w:id="0" w:name="_Toc4671887"/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artículo </w:t>
      </w:r>
      <w:bookmarkEnd w:id="0"/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>LXI, la siguiente lista contiene el detalle de los puestos que deben presentar a</w:t>
      </w:r>
      <w:r w:rsidRPr="00CC0E01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 su superior jerárquico inmediato en forma digital y en un plazo no mayor a diez días posteriores al finalizar su labor en el cargo; el Informe de Fin de Gestión para lo cual deben aplicar obligatoriamente los formularios institucionales. </w:t>
      </w:r>
    </w:p>
    <w:p w:rsidR="0010107E" w:rsidRDefault="0010107E" w:rsidP="0010107E">
      <w:pPr>
        <w:jc w:val="both"/>
        <w:rPr>
          <w:rFonts w:ascii="Book Antiqua" w:hAnsi="Book Antiqua" w:cs="Times New Roman"/>
          <w:i/>
          <w:iCs/>
          <w:sz w:val="22"/>
          <w:szCs w:val="22"/>
          <w:lang w:eastAsia="ar-SA"/>
        </w:rPr>
      </w:pPr>
    </w:p>
    <w:p w:rsidR="000704EE" w:rsidRPr="0010107E" w:rsidRDefault="000704EE" w:rsidP="0010107E">
      <w:pPr>
        <w:jc w:val="both"/>
        <w:rPr>
          <w:rFonts w:ascii="Book Antiqua" w:hAnsi="Book Antiqua" w:cs="Times New Roman"/>
          <w:i/>
          <w:iCs/>
          <w:sz w:val="22"/>
          <w:szCs w:val="22"/>
          <w:lang w:eastAsia="ar-SA"/>
        </w:rPr>
      </w:pPr>
      <w:r w:rsidRPr="00CC0E01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Las comunicaciones de acatamiento obligatorio se hicieron mediante la </w:t>
      </w:r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>Circular 01-2013</w:t>
      </w:r>
      <w:r w:rsidRPr="00CC0E01">
        <w:rPr>
          <w:rFonts w:ascii="Book Antiqua" w:hAnsi="Book Antiqua" w:cs="Times New Roman"/>
          <w:i/>
          <w:iCs/>
          <w:sz w:val="22"/>
          <w:szCs w:val="22"/>
          <w:lang w:eastAsia="ar-SA"/>
        </w:rPr>
        <w:t xml:space="preserve"> y </w:t>
      </w:r>
      <w:r w:rsidRPr="0010107E">
        <w:rPr>
          <w:rFonts w:ascii="Book Antiqua" w:hAnsi="Book Antiqua" w:cs="Times New Roman"/>
          <w:i/>
          <w:iCs/>
          <w:sz w:val="22"/>
          <w:szCs w:val="22"/>
          <w:lang w:eastAsia="ar-SA"/>
        </w:rPr>
        <w:t>Circular 148-2016</w:t>
      </w:r>
    </w:p>
    <w:p w:rsidR="000704EE" w:rsidRDefault="000704EE" w:rsidP="000704EE">
      <w:pPr>
        <w:jc w:val="both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0704EE" w:rsidTr="0010107E">
        <w:trPr>
          <w:trHeight w:val="315"/>
          <w:tblHeader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Default="000704EE" w:rsidP="008A63C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Dirección Gestión Humana</w:t>
            </w:r>
          </w:p>
          <w:p w:rsidR="000704EE" w:rsidRDefault="000704EE" w:rsidP="008A63C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Listas de puestos que deben realizar el Informe final de Gestión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DEL JUZGADO DE TRANSITO</w:t>
            </w:r>
          </w:p>
        </w:tc>
      </w:tr>
      <w:tr w:rsidR="000704EE" w:rsidTr="0010107E">
        <w:trPr>
          <w:trHeight w:val="33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CENTRO INFANTIL DEL PODER JUDICIAL</w:t>
            </w:r>
          </w:p>
        </w:tc>
      </w:tr>
      <w:tr w:rsidR="000704EE" w:rsidTr="0010107E">
        <w:trPr>
          <w:trHeight w:val="33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DE LA DEFENSA PÚBLICA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 w:rsidRPr="00CC2F9C">
              <w:rPr>
                <w:rFonts w:ascii="Times New Roman" w:eastAsia="Times New Roman" w:hAnsi="Times New Roman" w:cs="Times New Roman"/>
                <w:lang w:eastAsia="es-CR"/>
              </w:rPr>
              <w:t>ADMINISTRADOR REGIONAL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REGIONAL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REGIONAL 3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ADMINISTRADOR SALA CONSTITUCIONAL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CONTRALOR DE SERVICIOS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CONTRALOR DE SERVICIOS REGIONAL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DEFENSOR PÚBLICO COORDINADOR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DEFENSOR PÚBLICO COORDINADOR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2CB8" w:rsidRPr="001C3864" w:rsidRDefault="000704EE" w:rsidP="00ED2CB8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 w:rsidRPr="001C3864">
              <w:rPr>
                <w:rFonts w:ascii="Times New Roman" w:eastAsia="Times New Roman" w:hAnsi="Times New Roman" w:cs="Times New Roman"/>
                <w:lang w:eastAsia="es-CR"/>
              </w:rPr>
              <w:t>DEFENSOR PÚBLICO SUPERVISOR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DIRECTOR GENERAL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07E" w:rsidRPr="0010107E" w:rsidRDefault="000704EE" w:rsidP="0010107E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 w:rsidRPr="0010107E">
              <w:rPr>
                <w:rFonts w:ascii="Times New Roman" w:eastAsia="Times New Roman" w:hAnsi="Times New Roman" w:cs="Times New Roman"/>
                <w:lang w:eastAsia="es-CR"/>
              </w:rPr>
              <w:t>DIRECTOR GENERAL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DIRECTOR GENERAL DEL O.I.J.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ENCARGADO DE PRENSA DEL O.I.J.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FISCALES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 AUXILIAR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 ADJUNTO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 ADJUNTO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 ADJUNTO 3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FISCAL GENERAL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INSPECTOR GENERAL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INTEGRANTE DEL CONSEJO MÉDICO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INTEGRANTE DEL CONSEJO SUPERIOR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ADMINISTRATIVO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ADMINISTRATIVO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ADMINISTRATIVO 3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ADMINISTRATIVO 4</w:t>
            </w:r>
          </w:p>
        </w:tc>
      </w:tr>
      <w:tr w:rsidR="000704EE" w:rsidTr="0010107E">
        <w:trPr>
          <w:trHeight w:val="37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ADIESTRAMIENTO, INSTRUCCIÓN Y GUÍA CANINO</w:t>
            </w:r>
          </w:p>
        </w:tc>
      </w:tr>
      <w:tr w:rsidR="000704EE" w:rsidTr="0010107E">
        <w:trPr>
          <w:trHeight w:val="37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CENTRO APOYO, COORD. MEJORAM. FUNCION JURIS.</w:t>
            </w:r>
          </w:p>
        </w:tc>
      </w:tr>
      <w:tr w:rsidR="000704EE" w:rsidTr="0010107E">
        <w:trPr>
          <w:trHeight w:val="37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SECCION DE PROTOCOLO Y RELACIONES PUBLICAS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ASESORIA LEGAL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BIBLIOTECA JUDICIAL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 xml:space="preserve">JEFE DE COMPRAS DIRECTAS 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COMUNICACIÓN ORGANIZACIONAL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DEFENSORES PÚBLICOS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DEPARTAMENTO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DEPARTAMENTO 2</w:t>
            </w:r>
          </w:p>
        </w:tc>
      </w:tr>
      <w:tr w:rsidR="000704EE" w:rsidTr="0010107E">
        <w:trPr>
          <w:trHeight w:val="256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DEPARTAMENTO INVESTIGACIONES CRIMINALES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DEPTO. MEDICINA LEGAL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 xml:space="preserve">JEFE DEPTO. LABORATORIO CIENC. FOR. 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DEPTO. PRENSA COMUNICACION ORGANIZACIONAL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DEPÓS.DE OBJETOS Y MUSEO CRIM.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INVESTIGACION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INVESTIGACION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INVESTIGACION 3</w:t>
            </w:r>
          </w:p>
        </w:tc>
      </w:tr>
      <w:tr w:rsidR="000704EE" w:rsidTr="0010107E">
        <w:trPr>
          <w:trHeight w:val="33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LA OFICINA DE COOPERACION Y RELACIONES INT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OFICINA ESPECIALIZADA OPO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 xml:space="preserve">JEFE DE PLANES Y OPERACIONES DEL OIJ 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PRENSA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 PROCESO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DEL DIGESTO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DEPTO.LABORATORIO CIENC.FOR.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SECC. LABORATORIO CIENC. FOR. B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SECRETARIA TECNICA DE GENERO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GESTIÓN DE LA CALIDAD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PROFESIONAL DE INVESTIGACION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SECC. ANAL. ESCR. DOC. DUD.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SECC. DEL. ECONÓMICOS Y FIN.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SECC. FOTOG. Y AUDIOVISUALES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SECC. LABORATORIO CIENC. FOR.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SECCION LEGITIMACION DE CAPITALES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 xml:space="preserve">JEFE SECRETARÍA TÉCNICA DE ÉTICA Y VALORES 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JEFE SERVICIO MÉDICO DE EMPRESA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JUEZ 1</w:t>
            </w:r>
            <w:r w:rsidR="000339D0">
              <w:rPr>
                <w:rFonts w:ascii="Times New Roman" w:eastAsia="Times New Roman" w:hAnsi="Times New Roman" w:cs="Times New Roman"/>
                <w:lang w:eastAsia="es-CR"/>
              </w:rPr>
              <w:t xml:space="preserve"> (Cuando ejercen funciones de Coordinación de despacho)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JUEZ 2</w:t>
            </w:r>
            <w:r w:rsidR="000339D0">
              <w:rPr>
                <w:rFonts w:ascii="Times New Roman" w:eastAsia="Times New Roman" w:hAnsi="Times New Roman" w:cs="Times New Roman"/>
                <w:lang w:eastAsia="es-CR"/>
              </w:rPr>
              <w:t xml:space="preserve"> (Cuando ejercen funciones de Coordinación de despacho)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JUEZ 3</w:t>
            </w:r>
            <w:r w:rsidR="000339D0">
              <w:rPr>
                <w:rFonts w:ascii="Times New Roman" w:eastAsia="Times New Roman" w:hAnsi="Times New Roman" w:cs="Times New Roman"/>
                <w:lang w:eastAsia="es-CR"/>
              </w:rPr>
              <w:t xml:space="preserve"> (Cuando ejercen funciones de Coordinación de despacho)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JUEZ 4</w:t>
            </w:r>
            <w:r w:rsidR="000339D0">
              <w:rPr>
                <w:rFonts w:ascii="Times New Roman" w:eastAsia="Times New Roman" w:hAnsi="Times New Roman" w:cs="Times New Roman"/>
                <w:lang w:eastAsia="es-CR"/>
              </w:rPr>
              <w:t xml:space="preserve"> (Cuando ejercen funciones de Coordinación de despacho)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JUEZ 5</w:t>
            </w:r>
            <w:r w:rsidR="000339D0">
              <w:rPr>
                <w:rFonts w:ascii="Times New Roman" w:eastAsia="Times New Roman" w:hAnsi="Times New Roman" w:cs="Times New Roman"/>
                <w:lang w:eastAsia="es-CR"/>
              </w:rPr>
              <w:t xml:space="preserve"> (Cuando ejercen funciones de Coordinación de despacho)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MAGISTRADO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MAGISTRADO PRESIDENTE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MAGISTRADO PRESIDENTE DE LA SALA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MAGISTRADO SUPLENTE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MAGISTRADO VICEPRESIDENTE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MÉDICO 3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MEDICO JEFE UNIDAD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MEDICO JEFE UNIDAD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OFICIAL DE INVESTIGACION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SECRETARIO EJEC. CONAMAJ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SECRETARIO GENERAL O.I.J.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SUBCONTRALOR DE SERVICIO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SUBDIRECTOR GENERAL 1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SUBDIRECTOR GENERAL 2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SUBDIRECTOR GENERAL O.I.J.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 DEFENSORES PÚBLICOS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 PLANES Y OPERACIONES DEL OIJ</w:t>
            </w:r>
          </w:p>
        </w:tc>
      </w:tr>
      <w:tr w:rsidR="000704EE" w:rsidTr="0010107E">
        <w:trPr>
          <w:trHeight w:val="31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DEPARTAMENTO INVESTIGACIONES CRIMINALES</w:t>
            </w:r>
          </w:p>
        </w:tc>
      </w:tr>
      <w:tr w:rsidR="000704EE" w:rsidTr="0010107E">
        <w:trPr>
          <w:trHeight w:val="31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4EE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 LA OFICINA DE ATENCIÓN Y PROTECCIÓN</w:t>
            </w:r>
          </w:p>
        </w:tc>
      </w:tr>
      <w:tr w:rsidR="000704EE" w:rsidTr="0010107E">
        <w:trPr>
          <w:trHeight w:val="31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 LA SECRETARIA GENERAL DEL OIJ</w:t>
            </w:r>
          </w:p>
        </w:tc>
      </w:tr>
      <w:tr w:rsidR="000704EE" w:rsidTr="0010107E">
        <w:trPr>
          <w:trHeight w:val="314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SUBJEFE DEPARTAMENTO 2</w:t>
            </w:r>
          </w:p>
        </w:tc>
      </w:tr>
      <w:tr w:rsidR="000704EE" w:rsidTr="0010107E">
        <w:trPr>
          <w:trHeight w:val="37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SUPERVISOR DE APOYO EN EL AREA DE PSICOLOGIA O TRABAJO SOCIAL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SUPERVISOR DE SEGURIDAD</w:t>
            </w:r>
          </w:p>
        </w:tc>
      </w:tr>
      <w:tr w:rsidR="000704EE" w:rsidTr="0010107E">
        <w:trPr>
          <w:trHeight w:val="31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4EE" w:rsidRPr="00CC2F9C" w:rsidRDefault="000704EE" w:rsidP="008A63C9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lang w:eastAsia="es-CR"/>
              </w:rPr>
              <w:t>SUPERVISOR DE SERVICIO O.I.J.</w:t>
            </w:r>
          </w:p>
        </w:tc>
      </w:tr>
    </w:tbl>
    <w:p w:rsidR="003816E4" w:rsidRPr="003816E4" w:rsidRDefault="003816E4" w:rsidP="003C1366">
      <w:pPr>
        <w:rPr>
          <w:rFonts w:ascii="Arial" w:hAnsi="Arial" w:cs="Arial"/>
          <w:sz w:val="20"/>
          <w:lang w:val="es-CR"/>
        </w:rPr>
      </w:pPr>
      <w:r w:rsidRPr="003816E4">
        <w:rPr>
          <w:rFonts w:ascii="Arial" w:hAnsi="Arial" w:cs="Arial"/>
          <w:sz w:val="20"/>
          <w:lang w:val="es-CR"/>
        </w:rPr>
        <w:t xml:space="preserve"> </w:t>
      </w:r>
    </w:p>
    <w:sectPr w:rsidR="003816E4" w:rsidRPr="003816E4" w:rsidSect="001C3470">
      <w:headerReference w:type="default" r:id="rId7"/>
      <w:footerReference w:type="default" r:id="rId8"/>
      <w:pgSz w:w="12240" w:h="15840"/>
      <w:pgMar w:top="2268" w:right="1134" w:bottom="22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13" w:rsidRDefault="00FA6D13" w:rsidP="001C3470">
      <w:r>
        <w:separator/>
      </w:r>
    </w:p>
  </w:endnote>
  <w:endnote w:type="continuationSeparator" w:id="0">
    <w:p w:rsidR="00FA6D13" w:rsidRDefault="00FA6D13" w:rsidP="001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414" w:type="dxa"/>
      <w:tblInd w:w="-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</w:tblGrid>
    <w:tr w:rsidR="0010107E" w:rsidRPr="000704EE" w:rsidTr="0010107E">
      <w:trPr>
        <w:trHeight w:val="546"/>
      </w:trPr>
      <w:tc>
        <w:tcPr>
          <w:tcW w:w="5414" w:type="dxa"/>
        </w:tcPr>
        <w:p w:rsidR="0010107E" w:rsidRPr="001C3470" w:rsidRDefault="0010107E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:rsidR="0010107E" w:rsidRPr="001C3470" w:rsidRDefault="0010107E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:rsidR="0010107E" w:rsidRPr="001C3470" w:rsidRDefault="0010107E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proofErr w:type="spellStart"/>
          <w:r w:rsidRPr="001C3470">
            <w:rPr>
              <w:rFonts w:ascii="Arial" w:hAnsi="Arial" w:cs="Arial"/>
              <w:sz w:val="16"/>
              <w:szCs w:val="16"/>
            </w:rPr>
            <w:t>Av</w:t>
          </w:r>
          <w:proofErr w:type="spellEnd"/>
          <w:r w:rsidRPr="001C3470">
            <w:rPr>
              <w:rFonts w:ascii="Arial" w:hAnsi="Arial" w:cs="Arial"/>
              <w:sz w:val="16"/>
              <w:szCs w:val="16"/>
            </w:rPr>
            <w:t xml:space="preserve"> 6-8, Calles 17-19, Teléfono: 2295-4961</w:t>
          </w:r>
          <w:r>
            <w:rPr>
              <w:rFonts w:ascii="Arial" w:hAnsi="Arial" w:cs="Arial"/>
              <w:sz w:val="16"/>
              <w:szCs w:val="16"/>
            </w:rPr>
            <w:t>/2295-3945</w:t>
          </w:r>
        </w:p>
      </w:tc>
    </w:tr>
  </w:tbl>
  <w:p w:rsidR="001C3470" w:rsidRPr="001C3470" w:rsidRDefault="001C3470" w:rsidP="001C3470">
    <w:pPr>
      <w:tabs>
        <w:tab w:val="left" w:pos="11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13" w:rsidRDefault="00FA6D13" w:rsidP="001C3470">
      <w:r>
        <w:separator/>
      </w:r>
    </w:p>
  </w:footnote>
  <w:footnote w:type="continuationSeparator" w:id="0">
    <w:p w:rsidR="00FA6D13" w:rsidRDefault="00FA6D13" w:rsidP="001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70" w:rsidRDefault="001C347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C1B25AE" wp14:editId="08813EF5">
          <wp:simplePos x="0" y="0"/>
          <wp:positionH relativeFrom="column">
            <wp:posOffset>-784467</wp:posOffset>
          </wp:positionH>
          <wp:positionV relativeFrom="paragraph">
            <wp:posOffset>-464015</wp:posOffset>
          </wp:positionV>
          <wp:extent cx="7884720" cy="10172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20" cy="101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470" w:rsidRDefault="001C3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3DE1"/>
    <w:multiLevelType w:val="multilevel"/>
    <w:tmpl w:val="497A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74869"/>
    <w:multiLevelType w:val="hybridMultilevel"/>
    <w:tmpl w:val="6144C8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0"/>
    <w:rsid w:val="000339D0"/>
    <w:rsid w:val="000704EE"/>
    <w:rsid w:val="000B5A30"/>
    <w:rsid w:val="000E1BD0"/>
    <w:rsid w:val="0010107E"/>
    <w:rsid w:val="00190AE7"/>
    <w:rsid w:val="001C3470"/>
    <w:rsid w:val="001C3864"/>
    <w:rsid w:val="00262640"/>
    <w:rsid w:val="002D5C49"/>
    <w:rsid w:val="00366269"/>
    <w:rsid w:val="003816E4"/>
    <w:rsid w:val="003C1366"/>
    <w:rsid w:val="004A05D5"/>
    <w:rsid w:val="004A48E6"/>
    <w:rsid w:val="004D6E5A"/>
    <w:rsid w:val="00605EC8"/>
    <w:rsid w:val="0065145B"/>
    <w:rsid w:val="00827D6B"/>
    <w:rsid w:val="00836A85"/>
    <w:rsid w:val="00856C92"/>
    <w:rsid w:val="00871704"/>
    <w:rsid w:val="008A2CD6"/>
    <w:rsid w:val="008A72AB"/>
    <w:rsid w:val="00902DA4"/>
    <w:rsid w:val="00915EA8"/>
    <w:rsid w:val="0098533D"/>
    <w:rsid w:val="009865EB"/>
    <w:rsid w:val="00993E29"/>
    <w:rsid w:val="00AA2179"/>
    <w:rsid w:val="00AD0AB7"/>
    <w:rsid w:val="00B12022"/>
    <w:rsid w:val="00BA43B4"/>
    <w:rsid w:val="00C737FF"/>
    <w:rsid w:val="00CC0E01"/>
    <w:rsid w:val="00CC2DA1"/>
    <w:rsid w:val="00D31C7D"/>
    <w:rsid w:val="00D530E9"/>
    <w:rsid w:val="00D93AB0"/>
    <w:rsid w:val="00E60E24"/>
    <w:rsid w:val="00ED2CB8"/>
    <w:rsid w:val="00F25F0B"/>
    <w:rsid w:val="00FA4772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uiPriority w:val="39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0B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Jeffry Alban Hernández Aguilar</cp:lastModifiedBy>
  <cp:revision>1</cp:revision>
  <dcterms:created xsi:type="dcterms:W3CDTF">2019-09-11T21:56:00Z</dcterms:created>
  <dcterms:modified xsi:type="dcterms:W3CDTF">2019-09-11T21:56:00Z</dcterms:modified>
</cp:coreProperties>
</file>